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1"/>
        <w:rPr>
          <w:rStyle w:val="None"/>
          <w:rFonts w:ascii="Arial" w:cs="Arial" w:hAnsi="Arial" w:eastAsia="Arial"/>
          <w:sz w:val="24"/>
          <w:szCs w:val="24"/>
        </w:rPr>
      </w:pPr>
    </w:p>
    <w:p>
      <w:pPr>
        <w:pStyle w:val="Title1"/>
        <w:rPr>
          <w:rStyle w:val="None"/>
          <w:rFonts w:ascii="Arial" w:cs="Arial" w:hAnsi="Arial" w:eastAsia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  <w:rtl w:val="0"/>
          <w:lang w:val="en-US"/>
        </w:rPr>
        <w:t>Use Case Description Template 1</w:t>
      </w:r>
    </w:p>
    <w:p>
      <w:pPr>
        <w:pStyle w:val="Body A"/>
      </w:pPr>
    </w:p>
    <w:p>
      <w:pPr>
        <w:pStyle w:val="BU_Text"/>
        <w:rPr>
          <w:rStyle w:val="None"/>
          <w:b w:val="1"/>
          <w:bCs w:val="1"/>
          <w:sz w:val="20"/>
          <w:szCs w:val="20"/>
        </w:rPr>
      </w:pPr>
      <w:r>
        <w:rPr>
          <w:rStyle w:val="None"/>
          <w:b w:val="1"/>
          <w:bCs w:val="1"/>
          <w:sz w:val="20"/>
          <w:szCs w:val="20"/>
          <w:rtl w:val="0"/>
          <w:lang w:val="en-US"/>
        </w:rPr>
        <w:t>Purpose</w:t>
      </w:r>
    </w:p>
    <w:p>
      <w:pPr>
        <w:pStyle w:val="BU_Text"/>
        <w:rPr>
          <w:rStyle w:val="None"/>
          <w:sz w:val="20"/>
          <w:szCs w:val="20"/>
        </w:rPr>
      </w:pPr>
      <w:r>
        <w:rPr>
          <w:rStyle w:val="None"/>
          <w:sz w:val="20"/>
          <w:szCs w:val="20"/>
          <w:rtl w:val="0"/>
          <w:lang w:val="en-US"/>
        </w:rPr>
        <w:t>To describe how a person or system interacts with the solution to achieve a certain goal.</w:t>
      </w:r>
    </w:p>
    <w:p>
      <w:pPr>
        <w:pStyle w:val="BU_Text"/>
        <w:rPr>
          <w:rStyle w:val="None"/>
          <w:sz w:val="20"/>
          <w:szCs w:val="20"/>
        </w:rPr>
      </w:pPr>
      <w:r>
        <w:rPr>
          <w:rStyle w:val="None"/>
          <w:sz w:val="20"/>
          <w:szCs w:val="20"/>
          <w:rtl w:val="0"/>
          <w:lang w:val="en-US"/>
        </w:rPr>
        <w:t>Written as a series of steps performed by users, or as a series of steps performed by the solution that enable the user to achieve a goal, optionally including special circumstances and exceptions that result in failure to complete the goal.</w:t>
      </w:r>
    </w:p>
    <w:p>
      <w:pPr>
        <w:pStyle w:val="BU_Text"/>
        <w:spacing w:before="360" w:after="120"/>
        <w:rPr>
          <w:rStyle w:val="None"/>
          <w:b w:val="1"/>
          <w:bCs w:val="1"/>
          <w:sz w:val="20"/>
          <w:szCs w:val="20"/>
        </w:rPr>
      </w:pPr>
      <w:r>
        <w:rPr>
          <w:rStyle w:val="None"/>
          <w:b w:val="1"/>
          <w:bCs w:val="1"/>
          <w:sz w:val="20"/>
          <w:szCs w:val="20"/>
          <w:rtl w:val="0"/>
          <w:lang w:val="en-US"/>
        </w:rPr>
        <w:t>Possible Format</w:t>
      </w:r>
    </w:p>
    <w:tbl>
      <w:tblPr>
        <w:tblW w:w="9469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469"/>
      </w:tblGrid>
      <w:tr>
        <w:tblPrEx>
          <w:shd w:val="clear" w:color="auto" w:fill="ced7e7"/>
        </w:tblPrEx>
        <w:trPr>
          <w:trHeight w:val="4163" w:hRule="atLeast"/>
        </w:trPr>
        <w:tc>
          <w:tcPr>
            <w:tcW w:type="dxa" w:w="94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Indent1"/>
              <w:tabs>
                <w:tab w:val="clear" w:pos="360"/>
              </w:tabs>
              <w:spacing w:after="120"/>
              <w:ind w:left="0" w:firstLine="0"/>
              <w:rPr>
                <w:rStyle w:val="None"/>
                <w:sz w:val="20"/>
                <w:szCs w:val="20"/>
                <w:shd w:val="nil" w:color="auto" w:fill="auto"/>
              </w:rPr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Use Case Name: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Unique name (and optionally a unique number) that describes the goal that the use case will satisfy</w:t>
            </w:r>
          </w:p>
          <w:p>
            <w:pPr>
              <w:pStyle w:val="BU_Indent1"/>
              <w:tabs>
                <w:tab w:val="clear" w:pos="360"/>
              </w:tabs>
              <w:bidi w:val="0"/>
              <w:spacing w:after="120"/>
              <w:ind w:left="0" w:right="0" w:firstLine="0"/>
              <w:jc w:val="left"/>
              <w:rPr>
                <w:rStyle w:val="None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Actor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: Any person, system, or event external to the system that interacts with the system through a use case, each with a unique name based on its role during the use case interactions</w:t>
            </w:r>
          </w:p>
          <w:p>
            <w:pPr>
              <w:pStyle w:val="BU_Indent1"/>
              <w:tabs>
                <w:tab w:val="clear" w:pos="360"/>
              </w:tabs>
              <w:bidi w:val="0"/>
              <w:spacing w:after="120"/>
              <w:ind w:left="0" w:right="0" w:firstLine="0"/>
              <w:jc w:val="left"/>
              <w:rPr>
                <w:rStyle w:val="None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Pre-Condition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: Description of the state of the system when the use case begins, such as:</w:t>
            </w:r>
          </w:p>
          <w:p>
            <w:pPr>
              <w:pStyle w:val="BU_Bullet_Indent2"/>
              <w:numPr>
                <w:ilvl w:val="0"/>
                <w:numId w:val="1"/>
              </w:numPr>
              <w:bidi w:val="0"/>
              <w:spacing w:after="120"/>
              <w:ind w:right="0"/>
              <w:jc w:val="left"/>
              <w:rPr>
                <w:sz w:val="20"/>
                <w:szCs w:val="20"/>
                <w:rtl w:val="0"/>
                <w:lang w:val="en-US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User must be logged in</w:t>
            </w:r>
          </w:p>
          <w:p>
            <w:pPr>
              <w:pStyle w:val="BU_Bullet_Indent2"/>
              <w:numPr>
                <w:ilvl w:val="0"/>
                <w:numId w:val="1"/>
              </w:numPr>
              <w:bidi w:val="0"/>
              <w:spacing w:after="120"/>
              <w:ind w:right="0"/>
              <w:jc w:val="left"/>
              <w:rPr>
                <w:sz w:val="20"/>
                <w:szCs w:val="20"/>
                <w:rtl w:val="0"/>
                <w:lang w:val="en-US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Item must exist in catalog</w:t>
            </w:r>
          </w:p>
          <w:p>
            <w:pPr>
              <w:pStyle w:val="BU_Indent1"/>
              <w:tabs>
                <w:tab w:val="clear" w:pos="360"/>
              </w:tabs>
              <w:bidi w:val="0"/>
              <w:spacing w:after="120"/>
              <w:ind w:left="0" w:right="0" w:firstLine="0"/>
              <w:jc w:val="left"/>
              <w:rPr>
                <w:rStyle w:val="None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Flow of Events: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Descriptions of what an actor does during execution of the use case:</w:t>
            </w:r>
          </w:p>
          <w:p>
            <w:pPr>
              <w:pStyle w:val="BU_Bullet_Indent2"/>
              <w:numPr>
                <w:ilvl w:val="0"/>
                <w:numId w:val="2"/>
              </w:numPr>
              <w:bidi w:val="0"/>
              <w:spacing w:after="120"/>
              <w:ind w:right="0"/>
              <w:jc w:val="left"/>
              <w:rPr>
                <w:sz w:val="20"/>
                <w:szCs w:val="20"/>
                <w:rtl w:val="0"/>
                <w:lang w:val="en-US"/>
              </w:rPr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Basic Flow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, or Main Success Scenario: A typical series of steps that accomplishes the primary actor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s goal</w:t>
            </w:r>
          </w:p>
          <w:p>
            <w:pPr>
              <w:pStyle w:val="BU_Bullet_Indent2"/>
              <w:numPr>
                <w:ilvl w:val="0"/>
                <w:numId w:val="2"/>
              </w:numPr>
              <w:bidi w:val="0"/>
              <w:spacing w:after="120"/>
              <w:ind w:right="0"/>
              <w:jc w:val="left"/>
              <w:rPr>
                <w:sz w:val="20"/>
                <w:szCs w:val="20"/>
                <w:rtl w:val="0"/>
                <w:lang w:val="en-US"/>
              </w:rPr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Alternate Flow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: Variant from the basic flow that must be addressed</w:t>
            </w:r>
          </w:p>
          <w:p>
            <w:pPr>
              <w:pStyle w:val="BU_Bullet_Indent2"/>
              <w:numPr>
                <w:ilvl w:val="0"/>
                <w:numId w:val="2"/>
              </w:numPr>
              <w:bidi w:val="0"/>
              <w:spacing w:after="120"/>
              <w:ind w:right="0"/>
              <w:jc w:val="left"/>
              <w:rPr>
                <w:sz w:val="20"/>
                <w:szCs w:val="20"/>
                <w:rtl w:val="0"/>
                <w:lang w:val="en-US"/>
              </w:rPr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Exception Flow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: Conditions that cause the use case to terminate in a manner that is different from the successful termination of the basic flow</w:t>
            </w:r>
          </w:p>
          <w:p>
            <w:pPr>
              <w:pStyle w:val="BU_Indent1"/>
              <w:tabs>
                <w:tab w:val="clear" w:pos="360"/>
              </w:tabs>
              <w:bidi w:val="0"/>
              <w:spacing w:after="12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Post-Condition</w:t>
            </w:r>
            <w:r>
              <w:rPr>
                <w:rStyle w:val="None"/>
                <w:b w:val="0"/>
                <w:bCs w:val="0"/>
                <w:sz w:val="20"/>
                <w:szCs w:val="20"/>
                <w:shd w:val="nil" w:color="auto" w:fill="auto"/>
                <w:rtl w:val="0"/>
                <w:lang w:val="en-US"/>
              </w:rPr>
              <w:t>: Any fact that must be true when the use case is complete</w:t>
            </w:r>
          </w:p>
        </w:tc>
      </w:tr>
    </w:tbl>
    <w:p>
      <w:pPr>
        <w:pStyle w:val="BU_Text"/>
        <w:widowControl w:val="0"/>
        <w:spacing w:before="360" w:after="120"/>
        <w:ind w:left="108" w:hanging="108"/>
        <w:rPr>
          <w:rStyle w:val="None"/>
          <w:b w:val="1"/>
          <w:bCs w:val="1"/>
          <w:sz w:val="20"/>
          <w:szCs w:val="20"/>
        </w:rPr>
      </w:pPr>
    </w:p>
    <w:p>
      <w:pPr>
        <w:pStyle w:val="BU_Text_Compressed"/>
        <w:rPr>
          <w:rStyle w:val="None"/>
          <w:sz w:val="20"/>
          <w:szCs w:val="20"/>
        </w:rPr>
      </w:pPr>
    </w:p>
    <w:p>
      <w:pPr>
        <w:pStyle w:val="BU_Text_Compressed"/>
        <w:rPr>
          <w:rStyle w:val="None"/>
          <w:sz w:val="20"/>
          <w:szCs w:val="20"/>
        </w:rPr>
      </w:pPr>
    </w:p>
    <w:p>
      <w:pPr>
        <w:pStyle w:val="Title1"/>
      </w:pPr>
      <w:r>
        <w:rPr>
          <w:rStyle w:val="None"/>
          <w:rFonts w:ascii="Arial" w:hAnsi="Arial"/>
          <w:b w:val="0"/>
          <w:bCs w:val="0"/>
          <w:i w:val="1"/>
          <w:iCs w:val="1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Extracted from BA114: Model and Document Your Project Requirements </w:t>
      </w:r>
    </w:p>
    <w:sectPr>
      <w:headerReference w:type="default" r:id="rId4"/>
      <w:headerReference w:type="even" r:id="rId5"/>
      <w:footerReference w:type="default" r:id="rId6"/>
      <w:footerReference w:type="even" r:id="rId7"/>
      <w:pgSz w:w="12240" w:h="15840" w:orient="portrait"/>
      <w:pgMar w:top="360" w:right="1440" w:bottom="1440" w:left="1440" w:header="504" w:footer="43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before="100" w:after="100" w:line="210" w:lineRule="atLeast"/>
      <w:jc w:val="center"/>
      <w:rPr>
        <w:rFonts w:ascii="Calibri" w:cs="Calibri" w:hAnsi="Calibri" w:eastAsia="Calibri"/>
        <w:outline w:val="0"/>
        <w:color w:val="343434"/>
        <w:sz w:val="18"/>
        <w:szCs w:val="18"/>
        <w:u w:color="343434"/>
        <w14:textOutline w14:w="12700" w14:cap="flat">
          <w14:noFill/>
          <w14:miter w14:lim="400000"/>
        </w14:textOutline>
        <w14:textFill>
          <w14:solidFill>
            <w14:srgbClr w14:val="343434"/>
          </w14:solidFill>
        </w14:textFill>
      </w:rPr>
    </w:pPr>
    <w:r>
      <w:rPr>
        <w:rFonts w:ascii="Calibri" w:hAnsi="Calibri"/>
        <w:outline w:val="0"/>
        <w:color w:val="343434"/>
        <w:sz w:val="18"/>
        <w:szCs w:val="18"/>
        <w:u w:color="343434"/>
        <w:rtl w:val="0"/>
        <w:lang w:val="en-US"/>
        <w14:textOutline w14:w="12700" w14:cap="flat">
          <w14:noFill/>
          <w14:miter w14:lim="400000"/>
        </w14:textOutline>
        <w14:textFill>
          <w14:solidFill>
            <w14:srgbClr w14:val="343434"/>
          </w14:solidFill>
        </w14:textFill>
      </w:rPr>
      <w:t xml:space="preserve"> 300 Brickstone Square, Suite 201, Andover, MA 01810 USA  1.800.288.7246</w:t>
    </w:r>
    <w:r>
      <w:rPr>
        <w:rFonts w:ascii="Calibri" w:cs="Calibri" w:hAnsi="Calibri" w:eastAsia="Calibri"/>
        <w:outline w:val="0"/>
        <w:color w:val="343434"/>
        <w:sz w:val="18"/>
        <w:szCs w:val="18"/>
        <w:u w:color="343434"/>
        <w14:textOutline w14:w="12700" w14:cap="flat">
          <w14:noFill/>
          <w14:miter w14:lim="400000"/>
        </w14:textOutline>
        <w14:textFill>
          <w14:solidFill>
            <w14:srgbClr w14:val="343434"/>
          </w14:solidFill>
        </w14:textFill>
      </w:rPr>
      <w:br w:type="textWrapping"/>
    </w:r>
    <w:r>
      <w:rPr>
        <w:rFonts w:ascii="Calibri" w:hAnsi="Calibri"/>
        <w:outline w:val="0"/>
        <w:color w:val="343434"/>
        <w:sz w:val="18"/>
        <w:szCs w:val="18"/>
        <w:u w:color="343434"/>
        <w:rtl w:val="0"/>
        <w:lang w:val="en-US"/>
        <w14:textOutline w14:w="12700" w14:cap="flat">
          <w14:noFill/>
          <w14:miter w14:lim="400000"/>
        </w14:textOutline>
        <w14:textFill>
          <w14:solidFill>
            <w14:srgbClr w14:val="343434"/>
          </w14:solidFill>
        </w14:textFill>
      </w:rPr>
      <w:t>tel: +1.978.649.8200  fax: +1.978.267.3533  info@corpedgroup.com</w:t>
    </w:r>
  </w:p>
  <w:p>
    <w:pPr>
      <w:pStyle w:val="Normal.0"/>
      <w:jc w:val="center"/>
    </w:pPr>
    <w:r>
      <w:rPr>
        <w:rFonts w:ascii="Calibri" w:hAnsi="Calibri" w:hint="default"/>
        <w:outline w:val="0"/>
        <w:color w:val="343434"/>
        <w:sz w:val="16"/>
        <w:szCs w:val="16"/>
        <w:u w:color="343434"/>
        <w:rtl w:val="0"/>
        <w:lang w:val="en-US"/>
        <w14:textOutline w14:w="12700" w14:cap="flat">
          <w14:noFill/>
          <w14:miter w14:lim="400000"/>
        </w14:textOutline>
        <w14:textFill>
          <w14:solidFill>
            <w14:srgbClr w14:val="343434"/>
          </w14:solidFill>
        </w14:textFill>
      </w:rPr>
      <w:t xml:space="preserve">© </w:t>
    </w:r>
    <w:r>
      <w:rPr>
        <w:rFonts w:ascii="Calibri" w:hAnsi="Calibri"/>
        <w:outline w:val="0"/>
        <w:color w:val="343434"/>
        <w:sz w:val="16"/>
        <w:szCs w:val="16"/>
        <w:u w:color="343434"/>
        <w:rtl w:val="0"/>
        <w:lang w:val="en-US"/>
        <w14:textOutline w14:w="12700" w14:cap="flat">
          <w14:noFill/>
          <w14:miter w14:lim="400000"/>
        </w14:textOutline>
        <w14:textFill>
          <w14:solidFill>
            <w14:srgbClr w14:val="343434"/>
          </w14:solidFill>
        </w14:textFill>
      </w:rPr>
      <w:t>2024 Corporate Education Group operated by CEG Operating Company, LLC. All Rights Reserved.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before="100" w:after="100" w:line="210" w:lineRule="atLeast"/>
      <w:jc w:val="center"/>
      <w:rPr>
        <w:rFonts w:ascii="Arial" w:cs="Arial" w:hAnsi="Arial" w:eastAsia="Arial"/>
        <w:outline w:val="0"/>
        <w:color w:val="343434"/>
        <w:sz w:val="18"/>
        <w:szCs w:val="18"/>
        <w:u w:color="343434"/>
        <w14:textFill>
          <w14:solidFill>
            <w14:srgbClr w14:val="343434"/>
          </w14:solidFill>
        </w14:textFill>
      </w:rPr>
    </w:pP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 Corporate Education Group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1 Executive Drive, Suite 301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Chelmsford, MA 01824-2558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>USA</w:t>
    </w:r>
  </w:p>
  <w:p>
    <w:pPr>
      <w:pStyle w:val="Normal.0"/>
      <w:spacing w:before="100" w:after="100" w:line="210" w:lineRule="atLeast"/>
      <w:jc w:val="center"/>
      <w:rPr>
        <w:rStyle w:val="Hyperlink.0"/>
      </w:rPr>
    </w:pP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1.800.288.7246 (US only) or +1.978.649.8200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"http://www.corpedgroup.com"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www.corpedgroup.com</w:t>
    </w:r>
    <w:r>
      <w:rPr/>
      <w:fldChar w:fldCharType="end" w:fldLock="0"/>
    </w:r>
  </w:p>
  <w:p>
    <w:pPr>
      <w:pStyle w:val="Normal.0"/>
      <w:jc w:val="center"/>
    </w:pPr>
    <w:r>
      <w:rPr>
        <w:rStyle w:val="None"/>
        <w:rFonts w:ascii="Arial" w:hAnsi="Arial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Corporate Education Group is operated by TechSkills LLC.</w:t>
    </w:r>
    <w:r>
      <w:rPr>
        <w:rStyle w:val="None"/>
        <w:rFonts w:ascii="Arial" w:hAnsi="Arial" w:hint="default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  © </w:t>
    </w:r>
    <w:r>
      <w:rPr>
        <w:rStyle w:val="None"/>
        <w:rFonts w:ascii="Arial" w:hAnsi="Arial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2011 Corporate Education Group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right" w:pos="9340"/>
        <w:tab w:val="clear" w:pos="9360"/>
      </w:tabs>
      <w:spacing w:line="360" w:lineRule="auto"/>
    </w:pPr>
    <w:r>
      <w:drawing xmlns:a="http://schemas.openxmlformats.org/drawingml/2006/main">
        <wp:inline distT="0" distB="0" distL="0" distR="0">
          <wp:extent cx="2688382" cy="537879"/>
          <wp:effectExtent l="0" t="0" r="0" b="0"/>
          <wp:docPr id="1073741825" name="officeArt object" descr="ceg-spectrum-h-gray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eg-spectrum-h-gray.png" descr="ceg-spectrum-h-gray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8382" cy="53787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right" w:pos="9340"/>
        <w:tab w:val="clear" w:pos="9360"/>
      </w:tabs>
      <w:spacing w:line="360" w:lineRule="auto"/>
      <w:jc w:val="center"/>
    </w:pPr>
    <w:r>
      <w:drawing xmlns:a="http://schemas.openxmlformats.org/drawingml/2006/main">
        <wp:inline distT="0" distB="0" distL="0" distR="0">
          <wp:extent cx="1574800" cy="876936"/>
          <wp:effectExtent l="0" t="0" r="0" b="0"/>
          <wp:docPr id="1073741826" name="officeArt object" descr="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.png" descr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87693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mc:AlternateContent>
        <mc:Choice Requires="wps">
          <w:drawing xmlns:a="http://schemas.openxmlformats.org/drawingml/2006/main">
            <wp:inline distT="0" distB="0" distL="0" distR="0">
              <wp:extent cx="1574800" cy="876936"/>
              <wp:effectExtent l="0" t="0" r="0" b="0"/>
              <wp:docPr id="1073741827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74800" cy="8769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rect id="_x0000_s1026" style="visibility:visible;width:124.0pt;height:69.1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2160"/>
          <w:tab w:val="clear" w:pos="108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2160"/>
          <w:tab w:val="clear" w:pos="1080"/>
        </w:tabs>
        <w:ind w:left="1440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080"/>
          <w:tab w:val="left" w:pos="2160"/>
          <w:tab w:val="num" w:pos="2520"/>
        </w:tabs>
        <w:ind w:left="2160" w:firstLine="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080"/>
          <w:tab w:val="left" w:pos="2160"/>
          <w:tab w:val="num" w:pos="3240"/>
        </w:tabs>
        <w:ind w:left="2880" w:firstLine="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080"/>
          <w:tab w:val="left" w:pos="2160"/>
          <w:tab w:val="num" w:pos="3960"/>
        </w:tabs>
        <w:ind w:left="3600" w:firstLine="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080"/>
          <w:tab w:val="left" w:pos="2160"/>
          <w:tab w:val="num" w:pos="4680"/>
        </w:tabs>
        <w:ind w:left="4320" w:firstLine="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080"/>
          <w:tab w:val="left" w:pos="2160"/>
          <w:tab w:val="num" w:pos="5400"/>
        </w:tabs>
        <w:ind w:left="5040" w:firstLine="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080"/>
          <w:tab w:val="left" w:pos="2160"/>
          <w:tab w:val="num" w:pos="6120"/>
        </w:tabs>
        <w:ind w:left="5760" w:firstLine="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080"/>
          <w:tab w:val="left" w:pos="2160"/>
          <w:tab w:val="num" w:pos="6840"/>
        </w:tabs>
        <w:ind w:left="6480" w:firstLine="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2160"/>
          <w:tab w:val="clear" w:pos="108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2160"/>
          <w:tab w:val="clear" w:pos="1080"/>
        </w:tabs>
        <w:ind w:left="1440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080"/>
          <w:tab w:val="left" w:pos="2160"/>
          <w:tab w:val="num" w:pos="2520"/>
        </w:tabs>
        <w:ind w:left="2160" w:firstLine="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080"/>
          <w:tab w:val="left" w:pos="2160"/>
          <w:tab w:val="num" w:pos="3240"/>
        </w:tabs>
        <w:ind w:left="2880" w:firstLine="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080"/>
          <w:tab w:val="left" w:pos="2160"/>
          <w:tab w:val="num" w:pos="3960"/>
        </w:tabs>
        <w:ind w:left="3600" w:firstLine="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080"/>
          <w:tab w:val="left" w:pos="2160"/>
          <w:tab w:val="num" w:pos="4680"/>
        </w:tabs>
        <w:ind w:left="4320" w:firstLine="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080"/>
          <w:tab w:val="left" w:pos="2160"/>
          <w:tab w:val="num" w:pos="5400"/>
        </w:tabs>
        <w:ind w:left="5040" w:firstLine="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080"/>
          <w:tab w:val="left" w:pos="2160"/>
          <w:tab w:val="num" w:pos="6120"/>
        </w:tabs>
        <w:ind w:left="5760" w:firstLine="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080"/>
          <w:tab w:val="left" w:pos="2160"/>
          <w:tab w:val="num" w:pos="6840"/>
        </w:tabs>
        <w:ind w:left="6480" w:firstLine="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1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Arial" w:cs="Arial" w:hAnsi="Arial" w:eastAsia="Arial"/>
      <w:outline w:val="0"/>
      <w:color w:val="343434"/>
      <w:sz w:val="18"/>
      <w:szCs w:val="18"/>
      <w:u w:color="343434"/>
      <w14:textFill>
        <w14:solidFill>
          <w14:srgbClr w14:val="343434"/>
        </w14:solidFill>
      </w14:textFill>
    </w:rPr>
  </w:style>
  <w:style w:type="paragraph" w:styleId="Title1">
    <w:name w:val="Title1"/>
    <w:next w:val="Body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88" w:lineRule="auto"/>
      <w:ind w:left="0" w:right="0" w:firstLine="0"/>
      <w:jc w:val="left"/>
      <w:outlineLvl w:val="9"/>
    </w:pPr>
    <w:rPr>
      <w:rFonts w:ascii="Helvetica" w:cs="Helvetica" w:hAnsi="Helvetica" w:eastAsia="Helvetica"/>
      <w:b w:val="1"/>
      <w:bCs w:val="1"/>
      <w:i w:val="0"/>
      <w:iCs w:val="0"/>
      <w:caps w:val="0"/>
      <w:smallCaps w:val="0"/>
      <w:strike w:val="0"/>
      <w:dstrike w:val="0"/>
      <w:outline w:val="0"/>
      <w:color w:val="2b5c86"/>
      <w:spacing w:val="0"/>
      <w:kern w:val="0"/>
      <w:position w:val="0"/>
      <w:sz w:val="38"/>
      <w:szCs w:val="38"/>
      <w:u w:val="none" w:color="2b5c86"/>
      <w:shd w:val="nil" w:color="auto" w:fill="auto"/>
      <w:vertAlign w:val="baseline"/>
      <w:lang w:val="en-US"/>
      <w14:textFill>
        <w14:solidFill>
          <w14:srgbClr w14:val="2B5C86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312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191919"/>
      <w:spacing w:val="0"/>
      <w:kern w:val="0"/>
      <w:position w:val="0"/>
      <w:sz w:val="22"/>
      <w:szCs w:val="22"/>
      <w:u w:val="none" w:color="191919"/>
      <w:shd w:val="nil" w:color="auto" w:fill="auto"/>
      <w:vertAlign w:val="baseline"/>
      <w:lang w:val="en-US"/>
      <w14:textFill>
        <w14:solidFill>
          <w14:srgbClr w14:val="191919"/>
        </w14:solidFill>
      </w14:textFill>
    </w:rPr>
  </w:style>
  <w:style w:type="paragraph" w:styleId="BU_Text">
    <w:name w:val="BU_Text"/>
    <w:next w:val="BU_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U_Indent1">
    <w:name w:val="BU_Indent1"/>
    <w:next w:val="BU_Indent1"/>
    <w:pPr>
      <w:keepNext w:val="0"/>
      <w:keepLines w:val="0"/>
      <w:pageBreakBefore w:val="0"/>
      <w:widowControl w:val="1"/>
      <w:shd w:val="clear" w:color="auto" w:fill="auto"/>
      <w:tabs>
        <w:tab w:val="left" w:pos="360"/>
        <w:tab w:val="left" w:pos="720"/>
        <w:tab w:val="left" w:pos="1080"/>
        <w:tab w:val="left" w:pos="1440"/>
      </w:tabs>
      <w:suppressAutoHyphens w:val="0"/>
      <w:bidi w:val="0"/>
      <w:spacing w:before="120" w:after="0" w:line="240" w:lineRule="auto"/>
      <w:ind w:left="36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U_Bullet_Indent2">
    <w:name w:val="BU_Bullet_Indent2"/>
    <w:next w:val="BU_Bullet_Indent2"/>
    <w:pPr>
      <w:keepNext w:val="0"/>
      <w:keepLines w:val="0"/>
      <w:pageBreakBefore w:val="0"/>
      <w:widowControl w:val="1"/>
      <w:shd w:val="clear" w:color="auto" w:fill="auto"/>
      <w:tabs>
        <w:tab w:val="left" w:pos="1080"/>
      </w:tabs>
      <w:suppressAutoHyphens w:val="0"/>
      <w:bidi w:val="0"/>
      <w:spacing w:before="12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U_Text_Compressed">
    <w:name w:val="BU_Text_Compressed"/>
    <w:next w:val="BU_Text_Compresse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